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77777777" w:rsidR="007D3752" w:rsidRDefault="0049671C" w:rsidP="007D375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משרדי ממשלה/יחידות ממשלתיות</w:t>
      </w:r>
    </w:p>
    <w:p w14:paraId="7722B1D8" w14:textId="6D468CCA" w:rsidR="00A66469" w:rsidRPr="00A61989" w:rsidRDefault="009B7C66" w:rsidP="00D26A3D">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 ב</w:t>
      </w:r>
      <w:r w:rsidR="00B879C6">
        <w:rPr>
          <w:rFonts w:ascii="FrankRuehl" w:hAnsi="FrankRuehl" w:hint="cs"/>
          <w:b/>
          <w:bCs/>
          <w:sz w:val="72"/>
          <w:szCs w:val="72"/>
          <w:rtl/>
        </w:rPr>
        <w:t>נפת דן</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1B26F3FF" w:rsidR="0049671C" w:rsidRPr="00A61989" w:rsidRDefault="0049671C" w:rsidP="00875670">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875670">
        <w:rPr>
          <w:rFonts w:ascii="FrankRuehl" w:hAnsi="FrankRuehl" w:hint="cs"/>
          <w:b/>
          <w:bCs/>
          <w:sz w:val="72"/>
          <w:szCs w:val="72"/>
          <w:rtl/>
        </w:rPr>
        <w:t>8/2021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1874CBE3"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1019B22B" w:rsidR="004A54DF" w:rsidRPr="00B879C6" w:rsidRDefault="00875670" w:rsidP="00D52F23">
            <w:pPr>
              <w:widowControl/>
              <w:spacing w:line="360" w:lineRule="auto"/>
              <w:jc w:val="center"/>
              <w:rPr>
                <w:rFonts w:ascii="FrankRuehl" w:hAnsi="FrankRuehl"/>
                <w:sz w:val="28"/>
                <w:szCs w:val="28"/>
                <w:rtl/>
              </w:rPr>
            </w:pPr>
            <w:r>
              <w:rPr>
                <w:rFonts w:ascii="FrankRuehl" w:hAnsi="FrankRuehl" w:hint="cs"/>
                <w:sz w:val="28"/>
                <w:szCs w:val="28"/>
                <w:rtl/>
              </w:rPr>
              <w:t>23/5/2021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6D961A88" w14:textId="3298806D" w:rsidR="002D670B" w:rsidRDefault="00ED5889" w:rsidP="002D670B">
            <w:pPr>
              <w:widowControl/>
              <w:spacing w:line="360" w:lineRule="auto"/>
              <w:jc w:val="both"/>
              <w:rPr>
                <w:rFonts w:ascii="FrankRuehl" w:hAnsi="FrankRuehl"/>
                <w:sz w:val="28"/>
                <w:szCs w:val="28"/>
                <w:rtl/>
              </w:rPr>
            </w:pPr>
            <w:hyperlink r:id="rId8" w:history="1">
              <w:r w:rsidR="00F709E4" w:rsidRPr="002660E2">
                <w:rPr>
                  <w:rStyle w:val="Hyperlink"/>
                </w:rPr>
                <w:t>https://mr.gov.il/ilgstorefront/he/search/?s=TENDER</w:t>
              </w:r>
            </w:hyperlink>
          </w:p>
          <w:p w14:paraId="0DBAB927" w14:textId="573A2B25" w:rsidR="00F709E4" w:rsidRPr="00F709E4" w:rsidRDefault="00F709E4"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39A7F115" w:rsidR="004A54DF" w:rsidRPr="00B879C6" w:rsidRDefault="00ED5889" w:rsidP="00D52F23">
            <w:pPr>
              <w:widowControl/>
              <w:spacing w:line="360" w:lineRule="auto"/>
              <w:jc w:val="center"/>
              <w:rPr>
                <w:rFonts w:ascii="FrankRuehl" w:hAnsi="FrankRuehl"/>
                <w:sz w:val="28"/>
                <w:szCs w:val="28"/>
                <w:rtl/>
              </w:rPr>
            </w:pPr>
            <w:r>
              <w:rPr>
                <w:rFonts w:ascii="FrankRuehl" w:hAnsi="FrankRuehl" w:hint="cs"/>
                <w:sz w:val="28"/>
                <w:szCs w:val="28"/>
                <w:rtl/>
              </w:rPr>
              <w:t>29/6/2021</w:t>
            </w:r>
            <w:bookmarkStart w:id="0" w:name="_GoBack"/>
            <w:bookmarkEnd w:id="0"/>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31D0EA60" w:rsidR="004A54DF" w:rsidRPr="00B879C6" w:rsidRDefault="00ED5889" w:rsidP="00D52F23">
            <w:pPr>
              <w:widowControl/>
              <w:spacing w:line="360" w:lineRule="auto"/>
              <w:jc w:val="center"/>
              <w:rPr>
                <w:rFonts w:ascii="FrankRuehl" w:hAnsi="FrankRuehl"/>
                <w:sz w:val="28"/>
                <w:szCs w:val="28"/>
                <w:rtl/>
              </w:rPr>
            </w:pPr>
            <w:r>
              <w:rPr>
                <w:rFonts w:ascii="FrankRuehl" w:hAnsi="FrankRuehl" w:hint="cs"/>
                <w:sz w:val="28"/>
                <w:szCs w:val="28"/>
                <w:rtl/>
              </w:rPr>
              <w:t>13/7</w:t>
            </w:r>
            <w:r w:rsidR="00875670">
              <w:rPr>
                <w:rFonts w:ascii="FrankRuehl" w:hAnsi="FrankRuehl" w:hint="cs"/>
                <w:sz w:val="28"/>
                <w:szCs w:val="28"/>
                <w:rtl/>
              </w:rPr>
              <w:t>/2021</w:t>
            </w:r>
            <w:r w:rsidR="00280C21" w:rsidRPr="00B879C6">
              <w:rPr>
                <w:rFonts w:ascii="FrankRuehl" w:hAnsi="FrankRuehl"/>
                <w:sz w:val="28"/>
                <w:szCs w:val="28"/>
                <w:rtl/>
              </w:rPr>
              <w:t xml:space="preserve"> </w:t>
            </w:r>
            <w:r w:rsidR="00280C21" w:rsidRPr="00875670">
              <w:rPr>
                <w:rFonts w:ascii="FrankRuehl" w:hAnsi="FrankRuehl"/>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146090B3" w14:textId="602B0DB0" w:rsidR="00B879C6" w:rsidRDefault="00472B51" w:rsidP="00B879C6">
      <w:pPr>
        <w:pStyle w:val="aa"/>
        <w:ind w:left="450"/>
        <w:rPr>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w:t>
      </w:r>
      <w:r w:rsidR="00B879C6">
        <w:rPr>
          <w:rFonts w:hint="cs"/>
          <w:rtl/>
        </w:rPr>
        <w:t>:</w:t>
      </w:r>
    </w:p>
    <w:p w14:paraId="247D2EBF" w14:textId="3E137EA3" w:rsidR="00B879C6" w:rsidRDefault="00B879C6" w:rsidP="002F1868">
      <w:pPr>
        <w:pStyle w:val="aa"/>
        <w:ind w:left="450"/>
        <w:rPr>
          <w:rtl/>
        </w:rPr>
      </w:pPr>
      <w:r w:rsidRPr="00E50FE8">
        <w:rPr>
          <w:rFonts w:hint="cs"/>
          <w:rtl/>
        </w:rPr>
        <w:t>השטח המוניציפלי של</w:t>
      </w:r>
      <w:r w:rsidR="005D4E9B">
        <w:rPr>
          <w:rFonts w:hint="cs"/>
          <w:rtl/>
        </w:rPr>
        <w:t xml:space="preserve"> </w:t>
      </w:r>
      <w:r w:rsidR="002F1868">
        <w:rPr>
          <w:rFonts w:hint="cs"/>
          <w:rtl/>
        </w:rPr>
        <w:t>הערים</w:t>
      </w:r>
      <w:r w:rsidRPr="00E50FE8">
        <w:rPr>
          <w:rFonts w:hint="cs"/>
          <w:rtl/>
        </w:rPr>
        <w:t xml:space="preserve"> בני </w:t>
      </w:r>
      <w:r>
        <w:rPr>
          <w:rFonts w:hint="cs"/>
          <w:rtl/>
        </w:rPr>
        <w:t xml:space="preserve">ברק </w:t>
      </w:r>
      <w:r w:rsidR="005D4E9B">
        <w:rPr>
          <w:rFonts w:hint="cs"/>
          <w:rtl/>
        </w:rPr>
        <w:t>ו/או רמת גן ו/או גבעתיים .</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2DB6194E" w:rsidR="00CD6E0E" w:rsidRPr="00875670" w:rsidRDefault="00D678C1" w:rsidP="00B879C6">
      <w:pPr>
        <w:pStyle w:val="aa"/>
        <w:numPr>
          <w:ilvl w:val="1"/>
          <w:numId w:val="57"/>
        </w:numPr>
        <w:ind w:left="706" w:hanging="708"/>
        <w:rPr>
          <w:rFonts w:ascii="FrankRuehl" w:hAnsi="FrankRuehl"/>
          <w:sz w:val="28"/>
          <w:szCs w:val="28"/>
        </w:rPr>
      </w:pPr>
      <w:r w:rsidRPr="00875670">
        <w:rPr>
          <w:rFonts w:ascii="FrankRuehl" w:hAnsi="FrankRuehl"/>
          <w:sz w:val="28"/>
          <w:szCs w:val="28"/>
          <w:rtl/>
        </w:rPr>
        <w:t xml:space="preserve">נדרש דיור בשטח </w:t>
      </w:r>
      <w:r w:rsidR="00CC00FB" w:rsidRPr="00875670">
        <w:rPr>
          <w:rFonts w:ascii="FrankRuehl" w:hAnsi="FrankRuehl" w:hint="cs"/>
          <w:sz w:val="28"/>
          <w:szCs w:val="28"/>
          <w:rtl/>
        </w:rPr>
        <w:t xml:space="preserve">מינימלי </w:t>
      </w:r>
      <w:r w:rsidR="00CC00FB" w:rsidRPr="00875670">
        <w:rPr>
          <w:rFonts w:ascii="FrankRuehl" w:hAnsi="FrankRuehl"/>
          <w:sz w:val="28"/>
          <w:szCs w:val="28"/>
          <w:rtl/>
        </w:rPr>
        <w:t xml:space="preserve">ברוטו של כ- </w:t>
      </w:r>
      <w:r w:rsidR="00B879C6" w:rsidRPr="00875670">
        <w:rPr>
          <w:rFonts w:ascii="FrankRuehl" w:hAnsi="FrankRuehl" w:hint="cs"/>
          <w:sz w:val="28"/>
          <w:szCs w:val="28"/>
          <w:rtl/>
        </w:rPr>
        <w:t>750</w:t>
      </w:r>
      <w:r w:rsidR="00CC00FB" w:rsidRPr="00875670">
        <w:rPr>
          <w:rFonts w:ascii="FrankRuehl" w:hAnsi="FrankRuehl"/>
          <w:sz w:val="28"/>
          <w:szCs w:val="28"/>
          <w:rtl/>
        </w:rPr>
        <w:t xml:space="preserve"> מ"ר</w:t>
      </w:r>
      <w:r w:rsidR="00CC00FB" w:rsidRPr="00875670">
        <w:rPr>
          <w:rFonts w:ascii="FrankRuehl" w:hAnsi="FrankRuehl" w:hint="cs"/>
          <w:sz w:val="28"/>
          <w:szCs w:val="28"/>
          <w:rtl/>
        </w:rPr>
        <w:t xml:space="preserve"> </w:t>
      </w:r>
      <w:r w:rsidR="00B879C6" w:rsidRPr="00875670">
        <w:rPr>
          <w:rFonts w:ascii="FrankRuehl" w:hAnsi="FrankRuehl" w:hint="cs"/>
          <w:sz w:val="28"/>
          <w:szCs w:val="28"/>
          <w:rtl/>
        </w:rPr>
        <w:t>.</w:t>
      </w:r>
    </w:p>
    <w:p w14:paraId="18A32D99" w14:textId="7A7B225D" w:rsidR="00520F6A" w:rsidRPr="00B879C6" w:rsidRDefault="00CD6E0E" w:rsidP="00B879C6">
      <w:pPr>
        <w:pStyle w:val="aa"/>
        <w:numPr>
          <w:ilvl w:val="1"/>
          <w:numId w:val="57"/>
        </w:numPr>
        <w:ind w:left="706" w:hanging="708"/>
        <w:rPr>
          <w:rFonts w:ascii="FrankRuehl" w:hAnsi="FrankRuehl"/>
          <w:sz w:val="28"/>
          <w:szCs w:val="28"/>
        </w:rPr>
      </w:pPr>
      <w:r>
        <w:rPr>
          <w:rFonts w:ascii="FrankRuehl" w:hAnsi="FrankRuehl" w:hint="cs"/>
          <w:sz w:val="28"/>
          <w:szCs w:val="28"/>
          <w:rtl/>
        </w:rPr>
        <w:t>המזמין רשאי לבחור זוכה אחד או כמה זוכים, בהתאם לשטחים הזמינים שיוצעו ובהתאם לצרכים של יחידות הממשלה השונות</w:t>
      </w:r>
      <w:r w:rsidR="00B879C6">
        <w:rPr>
          <w:rFonts w:ascii="FrankRuehl" w:hAnsi="FrankRuehl" w:hint="cs"/>
          <w:sz w:val="28"/>
          <w:szCs w:val="28"/>
          <w:rtl/>
        </w:rPr>
        <w:t>.</w:t>
      </w:r>
    </w:p>
    <w:p w14:paraId="4718F410" w14:textId="6FDCC60D"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B879C6">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B879C6">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B363019"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28E005DA" w14:textId="341C167E" w:rsidR="00B879C6" w:rsidRDefault="00B879C6" w:rsidP="00B879C6">
      <w:pPr>
        <w:rPr>
          <w:rFonts w:ascii="FrankRuehl" w:hAnsi="FrankRuehl"/>
          <w:sz w:val="28"/>
          <w:szCs w:val="28"/>
          <w:rtl/>
        </w:rPr>
      </w:pPr>
    </w:p>
    <w:p w14:paraId="3497B053" w14:textId="1CFF7A6A" w:rsidR="00B879C6" w:rsidRDefault="00B879C6" w:rsidP="00B879C6">
      <w:pPr>
        <w:rPr>
          <w:rFonts w:ascii="FrankRuehl" w:hAnsi="FrankRuehl"/>
          <w:sz w:val="28"/>
          <w:szCs w:val="28"/>
          <w:rtl/>
        </w:rPr>
      </w:pPr>
    </w:p>
    <w:p w14:paraId="10080210" w14:textId="77777777" w:rsidR="00B879C6" w:rsidRPr="00B879C6" w:rsidRDefault="00B879C6" w:rsidP="00B879C6">
      <w:pPr>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5E44709A"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09EEB581" w14:textId="0FAC038C" w:rsidR="00FA5F6F" w:rsidRDefault="00ED5889" w:rsidP="00FA5F6F">
      <w:pPr>
        <w:spacing w:line="360" w:lineRule="auto"/>
        <w:ind w:left="720"/>
        <w:rPr>
          <w:rFonts w:ascii="FrankRuehl" w:hAnsi="FrankRuehl"/>
          <w:i/>
          <w:szCs w:val="26"/>
          <w:rtl/>
          <w:lang w:eastAsia="he-IL"/>
        </w:rPr>
      </w:pPr>
      <w:hyperlink r:id="rId15" w:history="1">
        <w:r w:rsidR="00FA5F6F" w:rsidRPr="00D14D06">
          <w:rPr>
            <w:rStyle w:val="Hyperlink"/>
            <w:rFonts w:ascii="FrankRuehl" w:hAnsi="FrankRuehl"/>
            <w:i/>
            <w:szCs w:val="26"/>
          </w:rPr>
          <w:t>https://mr.gov.il/ilgstorefront/he/search/?s=TENDER</w:t>
        </w:r>
      </w:hyperlink>
    </w:p>
    <w:p w14:paraId="02A09E3D" w14:textId="77777777" w:rsidR="00FA5F6F" w:rsidRPr="00A61989" w:rsidRDefault="00FA5F6F"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31DADF4C"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12667E4" w:rsidR="00F15B70" w:rsidRPr="00A61989" w:rsidRDefault="0049671C" w:rsidP="00F709E4">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F709E4">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34E79F8"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6B663543" w14:textId="46352C6D" w:rsidR="00F709E4" w:rsidRPr="00F709E4" w:rsidRDefault="00F709E4" w:rsidP="00F709E4">
      <w:pPr>
        <w:pStyle w:val="aa"/>
        <w:numPr>
          <w:ilvl w:val="1"/>
          <w:numId w:val="60"/>
        </w:numPr>
        <w:ind w:left="707" w:hanging="708"/>
        <w:rPr>
          <w:rFonts w:ascii="FrankRuehl" w:hAnsi="FrankRuehl"/>
          <w:sz w:val="28"/>
          <w:szCs w:val="28"/>
        </w:rPr>
      </w:pPr>
      <w:r w:rsidRPr="00F709E4">
        <w:rPr>
          <w:rFonts w:hint="cs"/>
          <w:i/>
          <w:rtl/>
        </w:rPr>
        <w:t xml:space="preserve"> </w:t>
      </w:r>
      <w:r w:rsidRPr="00F709E4">
        <w:rPr>
          <w:rFonts w:ascii="FrankRuehl" w:hAnsi="FrankRuehl" w:hint="cs"/>
          <w:sz w:val="28"/>
          <w:szCs w:val="28"/>
          <w:rtl/>
        </w:rPr>
        <w:t xml:space="preserve">לחלופין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Pr>
          <w:rFonts w:ascii="FrankRuehl" w:hAnsi="FrankRuehl" w:hint="cs"/>
          <w:sz w:val="28"/>
          <w:szCs w:val="28"/>
          <w:rtl/>
        </w:rPr>
        <w:t xml:space="preserve"> </w:t>
      </w:r>
      <w:r>
        <w:rPr>
          <w:rFonts w:ascii="FrankRuehl" w:hAnsi="FrankRuehl"/>
          <w:sz w:val="28"/>
          <w:szCs w:val="28"/>
          <w:rtl/>
        </w:rPr>
        <w:t>מועדים</w:t>
      </w:r>
      <w:r w:rsidRPr="00F709E4">
        <w:rPr>
          <w:rFonts w:ascii="FrankRuehl" w:hAnsi="FrankRuehl" w:hint="cs"/>
          <w:sz w:val="28"/>
          <w:szCs w:val="28"/>
          <w:rtl/>
        </w:rPr>
        <w:t xml:space="preserve"> </w:t>
      </w:r>
      <w:r w:rsidRPr="00F709E4">
        <w:rPr>
          <w:rFonts w:ascii="FrankRuehl" w:hAnsi="FrankRuehl"/>
          <w:sz w:val="28"/>
          <w:szCs w:val="28"/>
        </w:rPr>
        <w:t>:</w:t>
      </w:r>
    </w:p>
    <w:p w14:paraId="34A9F244" w14:textId="4B164E50" w:rsidR="00F709E4" w:rsidRPr="00F709E4" w:rsidRDefault="00ED5889" w:rsidP="00F709E4">
      <w:pPr>
        <w:ind w:left="706" w:firstLine="1"/>
        <w:rPr>
          <w:rFonts w:ascii="FrankRuehl" w:hAnsi="FrankRuehl"/>
          <w:sz w:val="28"/>
          <w:szCs w:val="28"/>
          <w:rtl/>
        </w:rPr>
      </w:pPr>
      <w:hyperlink r:id="rId17" w:history="1">
        <w:r w:rsidR="00F709E4" w:rsidRPr="00F709E4">
          <w:rPr>
            <w:rStyle w:val="Hyperlink"/>
            <w:i/>
          </w:rPr>
          <w:t>https://merkava.mrp.gov.il/tenders/gate/index.html?bid_object_id=4000533399</w:t>
        </w:r>
      </w:hyperlink>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44E771AC"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120B49B0" w14:textId="6AF6A7D0" w:rsidR="00F709E4" w:rsidRPr="00F709E4" w:rsidRDefault="00F709E4" w:rsidP="00F709E4">
      <w:pPr>
        <w:pStyle w:val="aa"/>
        <w:numPr>
          <w:ilvl w:val="1"/>
          <w:numId w:val="60"/>
        </w:numPr>
        <w:ind w:left="707" w:hanging="708"/>
        <w:rPr>
          <w:rFonts w:ascii="FrankRuehl" w:hAnsi="FrankRuehl"/>
          <w:sz w:val="28"/>
          <w:szCs w:val="28"/>
          <w:rtl/>
        </w:rPr>
      </w:pPr>
      <w:r w:rsidRPr="00F709E4">
        <w:rPr>
          <w:rFonts w:ascii="FrankRuehl" w:hAnsi="FrankRuehl"/>
          <w:sz w:val="28"/>
          <w:szCs w:val="28"/>
          <w:rtl/>
        </w:rPr>
        <w:t>את ההצעה יש להגיש לא יאוחר מן המועד האחרון להגשת הצעות במכרז כמפורט בדף ריכוז מועדים. וועדת המכרזים לא תדון בהצעה שלא תימצא בתיבת המכרזים עד למועד המצוין לעיל.</w:t>
      </w:r>
    </w:p>
    <w:p w14:paraId="7E00A753" w14:textId="37D1B16F" w:rsidR="00F709E4" w:rsidRPr="00A61989" w:rsidRDefault="00F709E4" w:rsidP="00F709E4">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576CAFD8" w14:textId="235F1C6C" w:rsidR="002F1868" w:rsidRPr="002F1868" w:rsidRDefault="00077EAF" w:rsidP="002F1868">
      <w:pPr>
        <w:pStyle w:val="aa"/>
        <w:ind w:left="450"/>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w:t>
      </w:r>
      <w:r w:rsidR="002F1868" w:rsidRPr="002F1868">
        <w:rPr>
          <w:rFonts w:ascii="FrankRuehl" w:eastAsia="Calibri" w:hAnsi="FrankRuehl" w:hint="cs"/>
          <w:i/>
          <w:sz w:val="28"/>
          <w:szCs w:val="28"/>
          <w:rtl/>
        </w:rPr>
        <w:t>של הערים בני ברק ו/או רמת גן ו/או גבעתיים .</w:t>
      </w:r>
    </w:p>
    <w:p w14:paraId="75CA63EF" w14:textId="77777777" w:rsidR="00B879C6" w:rsidRPr="002F1868" w:rsidRDefault="00B879C6" w:rsidP="00B879C6">
      <w:pPr>
        <w:pStyle w:val="aa"/>
        <w:ind w:left="450"/>
        <w:rPr>
          <w:rFonts w:ascii="FrankRuehl" w:eastAsia="Calibri" w:hAnsi="FrankRuehl"/>
          <w:i/>
          <w:sz w:val="28"/>
          <w:szCs w:val="28"/>
          <w:rtl/>
        </w:rPr>
      </w:pPr>
    </w:p>
    <w:p w14:paraId="5389266E" w14:textId="0B6AC5D5"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13DC27BD"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B879C6">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B879C6">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B879C6">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B879C6">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2C574F26" w:rsidR="00966829" w:rsidRPr="00900912" w:rsidRDefault="00392389" w:rsidP="00B879C6">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B879C6">
        <w:rPr>
          <w:rFonts w:ascii="FrankRuehl" w:eastAsia="Calibri" w:hAnsi="FrankRuehl" w:hint="cs"/>
          <w:i/>
          <w:sz w:val="28"/>
          <w:szCs w:val="28"/>
          <w:rtl/>
        </w:rPr>
        <w:t>.</w:t>
      </w:r>
    </w:p>
    <w:p w14:paraId="28C67F9F" w14:textId="061221B2" w:rsidR="00FE6323" w:rsidRPr="00966829" w:rsidRDefault="00FE6323" w:rsidP="00B879C6">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lastRenderedPageBreak/>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5E8C5CF2"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178E43E"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lastRenderedPageBreak/>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B879C6">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67A0A759" w:rsidR="0049671C" w:rsidRDefault="0049671C" w:rsidP="00B879C6">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r w:rsidR="00B879C6">
        <w:rPr>
          <w:rFonts w:ascii="FrankRuehl" w:hAnsi="FrankRuehl" w:hint="cs"/>
          <w:sz w:val="28"/>
          <w:szCs w:val="28"/>
          <w:rtl/>
        </w:rPr>
        <w:t>.</w:t>
      </w:r>
    </w:p>
    <w:p w14:paraId="18D746F8" w14:textId="5A38C591" w:rsidR="00CF3E3D" w:rsidRPr="00280D12" w:rsidRDefault="00CF3E3D" w:rsidP="00B879C6">
      <w:pPr>
        <w:widowControl/>
        <w:numPr>
          <w:ilvl w:val="1"/>
          <w:numId w:val="63"/>
        </w:numPr>
        <w:spacing w:line="360" w:lineRule="auto"/>
        <w:ind w:left="799" w:hanging="799"/>
        <w:jc w:val="both"/>
        <w:rPr>
          <w:rFonts w:ascii="FrankRuehl" w:hAnsi="FrankRuehl"/>
          <w:sz w:val="28"/>
          <w:szCs w:val="28"/>
        </w:rPr>
      </w:pPr>
      <w:r w:rsidRPr="00280D12">
        <w:rPr>
          <w:rFonts w:ascii="FrankRuehl" w:hAnsi="FrankRuehl"/>
          <w:sz w:val="28"/>
          <w:szCs w:val="28"/>
          <w:rtl/>
        </w:rPr>
        <w:t>מציע</w:t>
      </w:r>
      <w:r w:rsidRPr="00280D12">
        <w:rPr>
          <w:rFonts w:ascii="FrankRuehl" w:hAnsi="FrankRuehl"/>
          <w:sz w:val="28"/>
          <w:szCs w:val="28"/>
        </w:rPr>
        <w:t xml:space="preserve"> </w:t>
      </w:r>
      <w:r w:rsidRPr="00280D12">
        <w:rPr>
          <w:rFonts w:ascii="FrankRuehl" w:hAnsi="FrankRuehl"/>
          <w:sz w:val="28"/>
          <w:szCs w:val="28"/>
          <w:rtl/>
        </w:rPr>
        <w:t>ייתן</w:t>
      </w:r>
      <w:r w:rsidRPr="00280D12">
        <w:rPr>
          <w:rFonts w:ascii="FrankRuehl" w:hAnsi="FrankRuehl"/>
          <w:sz w:val="28"/>
          <w:szCs w:val="28"/>
        </w:rPr>
        <w:t xml:space="preserve"> </w:t>
      </w:r>
      <w:r w:rsidRPr="00280D12">
        <w:rPr>
          <w:rFonts w:ascii="FrankRuehl" w:hAnsi="FrankRuehl"/>
          <w:sz w:val="28"/>
          <w:szCs w:val="28"/>
          <w:rtl/>
        </w:rPr>
        <w:t>הצעה</w:t>
      </w:r>
      <w:r w:rsidRPr="00280D12">
        <w:rPr>
          <w:rFonts w:ascii="FrankRuehl" w:hAnsi="FrankRuehl"/>
          <w:sz w:val="28"/>
          <w:szCs w:val="28"/>
        </w:rPr>
        <w:t xml:space="preserve"> </w:t>
      </w:r>
      <w:r w:rsidRPr="00280D12">
        <w:rPr>
          <w:rFonts w:ascii="FrankRuehl" w:hAnsi="FrankRuehl"/>
          <w:sz w:val="28"/>
          <w:szCs w:val="28"/>
          <w:rtl/>
        </w:rPr>
        <w:t>לתקופת</w:t>
      </w:r>
      <w:r w:rsidRPr="00280D12">
        <w:rPr>
          <w:rFonts w:ascii="FrankRuehl" w:hAnsi="FrankRuehl"/>
          <w:sz w:val="28"/>
          <w:szCs w:val="28"/>
        </w:rPr>
        <w:t xml:space="preserve"> </w:t>
      </w:r>
      <w:r w:rsidRPr="00280D12">
        <w:rPr>
          <w:rFonts w:ascii="FrankRuehl" w:hAnsi="FrankRuehl"/>
          <w:sz w:val="28"/>
          <w:szCs w:val="28"/>
          <w:rtl/>
        </w:rPr>
        <w:t>שכירות</w:t>
      </w:r>
      <w:r w:rsidRPr="00280D12">
        <w:rPr>
          <w:rFonts w:ascii="FrankRuehl" w:hAnsi="FrankRuehl"/>
          <w:sz w:val="28"/>
          <w:szCs w:val="28"/>
        </w:rPr>
        <w:t xml:space="preserve"> </w:t>
      </w:r>
      <w:r w:rsidRPr="00280D12">
        <w:rPr>
          <w:rFonts w:ascii="FrankRuehl" w:hAnsi="FrankRuehl"/>
          <w:sz w:val="28"/>
          <w:szCs w:val="28"/>
          <w:rtl/>
        </w:rPr>
        <w:t>של</w:t>
      </w:r>
      <w:r w:rsidRPr="00280D12">
        <w:rPr>
          <w:rFonts w:ascii="FrankRuehl" w:hAnsi="FrankRuehl"/>
          <w:sz w:val="28"/>
          <w:szCs w:val="28"/>
        </w:rPr>
        <w:t xml:space="preserve"> </w:t>
      </w:r>
      <w:r w:rsidR="00B879C6" w:rsidRPr="00280D12">
        <w:rPr>
          <w:rFonts w:ascii="FrankRuehl" w:hAnsi="FrankRuehl" w:hint="cs"/>
          <w:sz w:val="28"/>
          <w:szCs w:val="28"/>
          <w:rtl/>
        </w:rPr>
        <w:t>10</w:t>
      </w:r>
      <w:r w:rsidRPr="00280D12">
        <w:rPr>
          <w:rFonts w:ascii="FrankRuehl" w:hAnsi="FrankRuehl"/>
          <w:sz w:val="28"/>
          <w:szCs w:val="28"/>
        </w:rPr>
        <w:t xml:space="preserve"> </w:t>
      </w:r>
      <w:r w:rsidRPr="00280D12">
        <w:rPr>
          <w:rFonts w:ascii="FrankRuehl" w:hAnsi="FrankRuehl"/>
          <w:sz w:val="28"/>
          <w:szCs w:val="28"/>
          <w:rtl/>
        </w:rPr>
        <w:t xml:space="preserve">שנים </w:t>
      </w:r>
      <w:r w:rsidR="0069795B" w:rsidRPr="00280D12">
        <w:rPr>
          <w:rFonts w:ascii="FrankRuehl" w:hAnsi="FrankRuehl" w:hint="eastAsia"/>
          <w:sz w:val="28"/>
          <w:szCs w:val="28"/>
          <w:rtl/>
        </w:rPr>
        <w:t>ו</w:t>
      </w:r>
      <w:r w:rsidRPr="00280D12">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407F726" w:rsidR="00CF3E3D" w:rsidRPr="00B879C6" w:rsidRDefault="00CF3E3D" w:rsidP="00CD6E0E">
      <w:pPr>
        <w:widowControl/>
        <w:numPr>
          <w:ilvl w:val="1"/>
          <w:numId w:val="63"/>
        </w:numPr>
        <w:spacing w:line="360" w:lineRule="auto"/>
        <w:ind w:left="849" w:hanging="850"/>
        <w:jc w:val="both"/>
        <w:rPr>
          <w:rFonts w:ascii="FrankRuehl" w:hAnsi="FrankRuehl"/>
          <w:sz w:val="28"/>
          <w:szCs w:val="28"/>
        </w:rPr>
      </w:pPr>
      <w:r w:rsidRPr="00B879C6">
        <w:rPr>
          <w:rFonts w:ascii="FrankRuehl" w:hAnsi="FrankRuehl" w:hint="eastAsia"/>
          <w:sz w:val="28"/>
          <w:szCs w:val="28"/>
          <w:rtl/>
        </w:rPr>
        <w:t>ה</w:t>
      </w:r>
      <w:r w:rsidR="0049671C" w:rsidRPr="00B879C6">
        <w:rPr>
          <w:rFonts w:ascii="FrankRuehl" w:hAnsi="FrankRuehl"/>
          <w:sz w:val="28"/>
          <w:szCs w:val="28"/>
          <w:rtl/>
        </w:rPr>
        <w:t>מזמין</w:t>
      </w:r>
      <w:r w:rsidR="0049671C" w:rsidRPr="00B879C6">
        <w:rPr>
          <w:rFonts w:ascii="FrankRuehl" w:hAnsi="FrankRuehl"/>
          <w:sz w:val="28"/>
          <w:szCs w:val="28"/>
        </w:rPr>
        <w:t xml:space="preserve"> </w:t>
      </w:r>
      <w:r w:rsidRPr="00B879C6">
        <w:rPr>
          <w:rFonts w:ascii="FrankRuehl" w:hAnsi="FrankRuehl" w:hint="eastAsia"/>
          <w:sz w:val="28"/>
          <w:szCs w:val="28"/>
          <w:rtl/>
        </w:rPr>
        <w:t>רשאי</w:t>
      </w:r>
      <w:r w:rsidRPr="00B879C6">
        <w:rPr>
          <w:rFonts w:ascii="FrankRuehl" w:hAnsi="FrankRuehl"/>
          <w:sz w:val="28"/>
          <w:szCs w:val="28"/>
          <w:rtl/>
        </w:rPr>
        <w:t xml:space="preserve">, </w:t>
      </w:r>
      <w:r w:rsidRPr="00B879C6">
        <w:rPr>
          <w:rFonts w:ascii="FrankRuehl" w:hAnsi="FrankRuehl" w:hint="eastAsia"/>
          <w:sz w:val="28"/>
          <w:szCs w:val="28"/>
          <w:rtl/>
        </w:rPr>
        <w:t>במסגרת</w:t>
      </w:r>
      <w:r w:rsidRPr="00B879C6">
        <w:rPr>
          <w:rFonts w:ascii="FrankRuehl" w:hAnsi="FrankRuehl"/>
          <w:sz w:val="28"/>
          <w:szCs w:val="28"/>
          <w:rtl/>
        </w:rPr>
        <w:t xml:space="preserve"> </w:t>
      </w:r>
      <w:r w:rsidRPr="00B879C6">
        <w:rPr>
          <w:rFonts w:ascii="FrankRuehl" w:hAnsi="FrankRuehl" w:hint="eastAsia"/>
          <w:sz w:val="28"/>
          <w:szCs w:val="28"/>
          <w:rtl/>
        </w:rPr>
        <w:t>המו</w:t>
      </w:r>
      <w:r w:rsidRPr="00B879C6">
        <w:rPr>
          <w:rFonts w:ascii="FrankRuehl" w:hAnsi="FrankRuehl"/>
          <w:sz w:val="28"/>
          <w:szCs w:val="28"/>
          <w:rtl/>
        </w:rPr>
        <w:t>"מ</w:t>
      </w:r>
      <w:r w:rsidR="0049671C" w:rsidRPr="00B879C6">
        <w:rPr>
          <w:rFonts w:ascii="FrankRuehl" w:hAnsi="FrankRuehl"/>
          <w:sz w:val="28"/>
          <w:szCs w:val="28"/>
        </w:rPr>
        <w:t xml:space="preserve"> </w:t>
      </w:r>
      <w:r w:rsidRPr="00B879C6">
        <w:rPr>
          <w:rFonts w:ascii="FrankRuehl" w:hAnsi="FrankRuehl" w:hint="eastAsia"/>
          <w:sz w:val="28"/>
          <w:szCs w:val="28"/>
          <w:rtl/>
        </w:rPr>
        <w:t>לדון</w:t>
      </w:r>
      <w:r w:rsidRPr="00B879C6">
        <w:rPr>
          <w:rFonts w:ascii="FrankRuehl" w:hAnsi="FrankRuehl"/>
          <w:sz w:val="28"/>
          <w:szCs w:val="28"/>
          <w:rtl/>
        </w:rPr>
        <w:t xml:space="preserve"> </w:t>
      </w:r>
      <w:r w:rsidRPr="00B879C6">
        <w:rPr>
          <w:rFonts w:ascii="FrankRuehl" w:hAnsi="FrankRuehl" w:hint="eastAsia"/>
          <w:sz w:val="28"/>
          <w:szCs w:val="28"/>
          <w:rtl/>
        </w:rPr>
        <w:t>מול</w:t>
      </w:r>
      <w:r w:rsidRPr="00B879C6">
        <w:rPr>
          <w:rFonts w:ascii="FrankRuehl" w:hAnsi="FrankRuehl"/>
          <w:sz w:val="28"/>
          <w:szCs w:val="28"/>
          <w:rtl/>
        </w:rPr>
        <w:t xml:space="preserve"> </w:t>
      </w:r>
      <w:r w:rsidRPr="00B879C6">
        <w:rPr>
          <w:rFonts w:ascii="FrankRuehl" w:hAnsi="FrankRuehl" w:hint="eastAsia"/>
          <w:sz w:val="28"/>
          <w:szCs w:val="28"/>
          <w:rtl/>
        </w:rPr>
        <w:t>המציעים</w:t>
      </w:r>
      <w:r w:rsidRPr="00B879C6">
        <w:rPr>
          <w:rFonts w:ascii="FrankRuehl" w:hAnsi="FrankRuehl"/>
          <w:sz w:val="28"/>
          <w:szCs w:val="28"/>
          <w:rtl/>
        </w:rPr>
        <w:t xml:space="preserve"> </w:t>
      </w:r>
      <w:r w:rsidRPr="00B879C6">
        <w:rPr>
          <w:rFonts w:ascii="FrankRuehl" w:hAnsi="FrankRuehl" w:hint="eastAsia"/>
          <w:sz w:val="28"/>
          <w:szCs w:val="28"/>
          <w:rtl/>
        </w:rPr>
        <w:t>בתנאי</w:t>
      </w:r>
      <w:r w:rsidRPr="00B879C6">
        <w:rPr>
          <w:rFonts w:ascii="FrankRuehl" w:hAnsi="FrankRuehl"/>
          <w:sz w:val="28"/>
          <w:szCs w:val="28"/>
          <w:rtl/>
        </w:rPr>
        <w:t xml:space="preserve"> </w:t>
      </w:r>
      <w:r w:rsidRPr="00B879C6">
        <w:rPr>
          <w:rFonts w:ascii="FrankRuehl" w:hAnsi="FrankRuehl" w:hint="eastAsia"/>
          <w:sz w:val="28"/>
          <w:szCs w:val="28"/>
          <w:rtl/>
        </w:rPr>
        <w:t>ההתקשרות</w:t>
      </w:r>
      <w:r w:rsidRPr="00B879C6">
        <w:rPr>
          <w:rFonts w:ascii="FrankRuehl" w:hAnsi="FrankRuehl"/>
          <w:sz w:val="28"/>
          <w:szCs w:val="28"/>
          <w:rtl/>
        </w:rPr>
        <w:t xml:space="preserve">, לרבות לעניין </w:t>
      </w:r>
      <w:r w:rsidR="00CD6E0E" w:rsidRPr="00B879C6">
        <w:rPr>
          <w:rFonts w:ascii="FrankRuehl" w:hAnsi="FrankRuehl" w:hint="eastAsia"/>
          <w:sz w:val="28"/>
          <w:szCs w:val="28"/>
          <w:rtl/>
        </w:rPr>
        <w:t>שטח</w:t>
      </w:r>
      <w:r w:rsidR="00CD6E0E" w:rsidRPr="00B879C6">
        <w:rPr>
          <w:rFonts w:ascii="FrankRuehl" w:hAnsi="FrankRuehl"/>
          <w:sz w:val="28"/>
          <w:szCs w:val="28"/>
          <w:rtl/>
        </w:rPr>
        <w:t xml:space="preserve"> המושכר, </w:t>
      </w:r>
      <w:r w:rsidRPr="00B879C6">
        <w:rPr>
          <w:rFonts w:ascii="FrankRuehl" w:hAnsi="FrankRuehl" w:hint="eastAsia"/>
          <w:sz w:val="28"/>
          <w:szCs w:val="28"/>
          <w:rtl/>
        </w:rPr>
        <w:t>דמי</w:t>
      </w:r>
      <w:r w:rsidRPr="00B879C6">
        <w:rPr>
          <w:rFonts w:ascii="FrankRuehl" w:hAnsi="FrankRuehl"/>
          <w:sz w:val="28"/>
          <w:szCs w:val="28"/>
          <w:rtl/>
        </w:rPr>
        <w:t xml:space="preserve"> </w:t>
      </w:r>
      <w:r w:rsidRPr="00B879C6">
        <w:rPr>
          <w:rFonts w:ascii="FrankRuehl" w:hAnsi="FrankRuehl" w:hint="eastAsia"/>
          <w:sz w:val="28"/>
          <w:szCs w:val="28"/>
          <w:rtl/>
        </w:rPr>
        <w:t>השכירות</w:t>
      </w:r>
      <w:r w:rsidRPr="00B879C6">
        <w:rPr>
          <w:rFonts w:ascii="FrankRuehl" w:hAnsi="FrankRuehl"/>
          <w:sz w:val="28"/>
          <w:szCs w:val="28"/>
          <w:rtl/>
        </w:rPr>
        <w:t xml:space="preserve"> </w:t>
      </w:r>
      <w:r w:rsidRPr="00B879C6">
        <w:rPr>
          <w:rFonts w:ascii="FrankRuehl" w:hAnsi="FrankRuehl" w:hint="eastAsia"/>
          <w:sz w:val="28"/>
          <w:szCs w:val="28"/>
          <w:rtl/>
        </w:rPr>
        <w:t>ותקופת</w:t>
      </w:r>
      <w:r w:rsidRPr="00B879C6">
        <w:rPr>
          <w:rFonts w:ascii="FrankRuehl" w:hAnsi="FrankRuehl"/>
          <w:sz w:val="28"/>
          <w:szCs w:val="28"/>
          <w:rtl/>
        </w:rPr>
        <w:t xml:space="preserve"> </w:t>
      </w:r>
      <w:r w:rsidRPr="00B879C6">
        <w:rPr>
          <w:rFonts w:ascii="FrankRuehl" w:hAnsi="FrankRuehl" w:hint="eastAsia"/>
          <w:sz w:val="28"/>
          <w:szCs w:val="28"/>
          <w:rtl/>
        </w:rPr>
        <w:t>השכירות</w:t>
      </w:r>
      <w:r w:rsidR="0049671C" w:rsidRPr="00B879C6">
        <w:rPr>
          <w:rFonts w:ascii="FrankRuehl" w:hAnsi="FrankRuehl"/>
          <w:sz w:val="28"/>
          <w:szCs w:val="28"/>
        </w:rPr>
        <w:t xml:space="preserve"> </w:t>
      </w:r>
      <w:r w:rsidR="0049671C" w:rsidRPr="00B879C6">
        <w:rPr>
          <w:rFonts w:ascii="FrankRuehl" w:hAnsi="FrankRuehl"/>
          <w:sz w:val="28"/>
          <w:szCs w:val="28"/>
          <w:rtl/>
        </w:rPr>
        <w:t>בהתאם</w:t>
      </w:r>
      <w:r w:rsidR="0049671C" w:rsidRPr="00B879C6">
        <w:rPr>
          <w:rFonts w:ascii="FrankRuehl" w:hAnsi="FrankRuehl"/>
          <w:sz w:val="28"/>
          <w:szCs w:val="28"/>
        </w:rPr>
        <w:t xml:space="preserve"> </w:t>
      </w:r>
      <w:r w:rsidR="0049671C" w:rsidRPr="00B879C6">
        <w:rPr>
          <w:rFonts w:ascii="FrankRuehl" w:hAnsi="FrankRuehl"/>
          <w:sz w:val="28"/>
          <w:szCs w:val="28"/>
          <w:rtl/>
        </w:rPr>
        <w:t>לשיקולי</w:t>
      </w:r>
      <w:r w:rsidR="0049671C" w:rsidRPr="00B879C6">
        <w:rPr>
          <w:rFonts w:ascii="FrankRuehl" w:hAnsi="FrankRuehl"/>
          <w:sz w:val="28"/>
          <w:szCs w:val="28"/>
        </w:rPr>
        <w:t xml:space="preserve"> </w:t>
      </w:r>
      <w:r w:rsidR="0049671C" w:rsidRPr="00B879C6">
        <w:rPr>
          <w:rFonts w:ascii="FrankRuehl" w:hAnsi="FrankRuehl"/>
          <w:sz w:val="28"/>
          <w:szCs w:val="28"/>
          <w:rtl/>
        </w:rPr>
        <w:t>כדאיות</w:t>
      </w:r>
      <w:r w:rsidR="0049671C" w:rsidRPr="00B879C6">
        <w:rPr>
          <w:rFonts w:ascii="FrankRuehl" w:hAnsi="FrankRuehl"/>
          <w:sz w:val="28"/>
          <w:szCs w:val="28"/>
        </w:rPr>
        <w:t xml:space="preserve"> </w:t>
      </w:r>
      <w:r w:rsidR="0049671C" w:rsidRPr="00B879C6">
        <w:rPr>
          <w:rFonts w:ascii="FrankRuehl" w:hAnsi="FrankRuehl"/>
          <w:sz w:val="28"/>
          <w:szCs w:val="28"/>
          <w:rtl/>
        </w:rPr>
        <w:t>כלכלית</w:t>
      </w:r>
      <w:r w:rsidR="0049671C" w:rsidRPr="00B879C6">
        <w:rPr>
          <w:rFonts w:ascii="FrankRuehl" w:hAnsi="FrankRuehl"/>
          <w:sz w:val="28"/>
          <w:szCs w:val="28"/>
        </w:rPr>
        <w:t xml:space="preserve"> </w:t>
      </w:r>
      <w:r w:rsidR="0049671C" w:rsidRPr="00B879C6">
        <w:rPr>
          <w:rFonts w:ascii="FrankRuehl" w:hAnsi="FrankRuehl"/>
          <w:sz w:val="28"/>
          <w:szCs w:val="28"/>
          <w:rtl/>
        </w:rPr>
        <w:t>שיראו</w:t>
      </w:r>
      <w:r w:rsidR="0049671C" w:rsidRPr="00B879C6">
        <w:rPr>
          <w:rFonts w:ascii="FrankRuehl" w:hAnsi="FrankRuehl"/>
          <w:sz w:val="28"/>
          <w:szCs w:val="28"/>
        </w:rPr>
        <w:t xml:space="preserve"> </w:t>
      </w:r>
      <w:r w:rsidR="0049671C" w:rsidRPr="00B879C6">
        <w:rPr>
          <w:rFonts w:ascii="FrankRuehl" w:hAnsi="FrankRuehl"/>
          <w:sz w:val="28"/>
          <w:szCs w:val="28"/>
          <w:rtl/>
        </w:rPr>
        <w:t>למזמין</w:t>
      </w:r>
      <w:r w:rsidR="0049671C" w:rsidRPr="00B879C6">
        <w:rPr>
          <w:rFonts w:ascii="FrankRuehl" w:hAnsi="FrankRuehl"/>
          <w:sz w:val="28"/>
          <w:szCs w:val="28"/>
        </w:rPr>
        <w:t xml:space="preserve"> </w:t>
      </w:r>
      <w:r w:rsidR="0049671C" w:rsidRPr="00B879C6">
        <w:rPr>
          <w:rFonts w:ascii="FrankRuehl" w:hAnsi="FrankRuehl"/>
          <w:sz w:val="28"/>
          <w:szCs w:val="28"/>
          <w:rtl/>
        </w:rPr>
        <w:t>ובהתאם</w:t>
      </w:r>
      <w:r w:rsidR="0049671C" w:rsidRPr="00B879C6">
        <w:rPr>
          <w:rFonts w:ascii="FrankRuehl" w:hAnsi="FrankRuehl"/>
          <w:sz w:val="28"/>
          <w:szCs w:val="28"/>
        </w:rPr>
        <w:t xml:space="preserve"> </w:t>
      </w:r>
      <w:r w:rsidR="0049671C" w:rsidRPr="00B879C6">
        <w:rPr>
          <w:rFonts w:ascii="FrankRuehl" w:hAnsi="FrankRuehl"/>
          <w:sz w:val="28"/>
          <w:szCs w:val="28"/>
          <w:rtl/>
        </w:rPr>
        <w:t>לצרכיו.</w:t>
      </w:r>
    </w:p>
    <w:p w14:paraId="2A8535C9" w14:textId="72AA7259" w:rsidR="0049671C" w:rsidRPr="00B879C6" w:rsidRDefault="0049671C" w:rsidP="00B879C6">
      <w:pPr>
        <w:widowControl/>
        <w:numPr>
          <w:ilvl w:val="1"/>
          <w:numId w:val="63"/>
        </w:numPr>
        <w:spacing w:line="360" w:lineRule="auto"/>
        <w:ind w:left="849" w:hanging="850"/>
        <w:jc w:val="both"/>
        <w:rPr>
          <w:rFonts w:ascii="FrankRuehl" w:hAnsi="FrankRuehl"/>
          <w:sz w:val="28"/>
          <w:szCs w:val="28"/>
        </w:rPr>
      </w:pPr>
      <w:r w:rsidRPr="00B879C6">
        <w:rPr>
          <w:rFonts w:ascii="FrankRuehl" w:hAnsi="FrankRuehl"/>
          <w:sz w:val="28"/>
          <w:szCs w:val="28"/>
          <w:rtl/>
        </w:rPr>
        <w:t>למזמין</w:t>
      </w:r>
      <w:r w:rsidRPr="00B879C6">
        <w:rPr>
          <w:rFonts w:ascii="FrankRuehl" w:hAnsi="FrankRuehl"/>
          <w:sz w:val="28"/>
          <w:szCs w:val="28"/>
        </w:rPr>
        <w:t xml:space="preserve"> </w:t>
      </w:r>
      <w:r w:rsidRPr="00B879C6">
        <w:rPr>
          <w:rFonts w:ascii="FrankRuehl" w:hAnsi="FrankRuehl"/>
          <w:sz w:val="28"/>
          <w:szCs w:val="28"/>
          <w:rtl/>
        </w:rPr>
        <w:t>תהא</w:t>
      </w:r>
      <w:r w:rsidRPr="00B879C6">
        <w:rPr>
          <w:rFonts w:ascii="FrankRuehl" w:hAnsi="FrankRuehl"/>
          <w:sz w:val="28"/>
          <w:szCs w:val="28"/>
        </w:rPr>
        <w:t xml:space="preserve"> </w:t>
      </w:r>
      <w:r w:rsidRPr="00B879C6">
        <w:rPr>
          <w:rFonts w:ascii="FrankRuehl" w:hAnsi="FrankRuehl"/>
          <w:sz w:val="28"/>
          <w:szCs w:val="28"/>
          <w:rtl/>
        </w:rPr>
        <w:t>שמורה</w:t>
      </w:r>
      <w:r w:rsidRPr="00B879C6">
        <w:rPr>
          <w:rFonts w:ascii="FrankRuehl" w:hAnsi="FrankRuehl"/>
          <w:sz w:val="28"/>
          <w:szCs w:val="28"/>
        </w:rPr>
        <w:t xml:space="preserve"> </w:t>
      </w:r>
      <w:r w:rsidRPr="00B879C6">
        <w:rPr>
          <w:rFonts w:ascii="FrankRuehl" w:hAnsi="FrankRuehl"/>
          <w:sz w:val="28"/>
          <w:szCs w:val="28"/>
          <w:rtl/>
        </w:rPr>
        <w:t>האופציה</w:t>
      </w:r>
      <w:r w:rsidRPr="00B879C6">
        <w:rPr>
          <w:rFonts w:ascii="FrankRuehl" w:hAnsi="FrankRuehl"/>
          <w:sz w:val="28"/>
          <w:szCs w:val="28"/>
        </w:rPr>
        <w:t xml:space="preserve"> </w:t>
      </w:r>
      <w:r w:rsidRPr="00B879C6">
        <w:rPr>
          <w:rFonts w:ascii="FrankRuehl" w:hAnsi="FrankRuehl"/>
          <w:sz w:val="28"/>
          <w:szCs w:val="28"/>
          <w:rtl/>
        </w:rPr>
        <w:t>להאריך</w:t>
      </w:r>
      <w:r w:rsidRPr="00B879C6">
        <w:rPr>
          <w:rFonts w:ascii="FrankRuehl" w:hAnsi="FrankRuehl"/>
          <w:sz w:val="28"/>
          <w:szCs w:val="28"/>
        </w:rPr>
        <w:t xml:space="preserve"> </w:t>
      </w:r>
      <w:r w:rsidRPr="00B879C6">
        <w:rPr>
          <w:rFonts w:ascii="FrankRuehl" w:hAnsi="FrankRuehl"/>
          <w:sz w:val="28"/>
          <w:szCs w:val="28"/>
          <w:rtl/>
        </w:rPr>
        <w:t>את</w:t>
      </w:r>
      <w:r w:rsidRPr="00B879C6">
        <w:rPr>
          <w:rFonts w:ascii="FrankRuehl" w:hAnsi="FrankRuehl"/>
          <w:sz w:val="28"/>
          <w:szCs w:val="28"/>
        </w:rPr>
        <w:t xml:space="preserve"> </w:t>
      </w:r>
      <w:r w:rsidRPr="00B879C6">
        <w:rPr>
          <w:rFonts w:ascii="FrankRuehl" w:hAnsi="FrankRuehl"/>
          <w:sz w:val="28"/>
          <w:szCs w:val="28"/>
          <w:rtl/>
        </w:rPr>
        <w:t>תקופת</w:t>
      </w:r>
      <w:r w:rsidRPr="00B879C6">
        <w:rPr>
          <w:rFonts w:ascii="FrankRuehl" w:hAnsi="FrankRuehl"/>
          <w:sz w:val="28"/>
          <w:szCs w:val="28"/>
        </w:rPr>
        <w:t xml:space="preserve"> </w:t>
      </w:r>
      <w:r w:rsidRPr="00B879C6">
        <w:rPr>
          <w:rFonts w:ascii="FrankRuehl" w:hAnsi="FrankRuehl"/>
          <w:sz w:val="28"/>
          <w:szCs w:val="28"/>
          <w:rtl/>
        </w:rPr>
        <w:t>השכירות</w:t>
      </w:r>
      <w:r w:rsidRPr="00B879C6">
        <w:rPr>
          <w:rFonts w:ascii="FrankRuehl" w:hAnsi="FrankRuehl"/>
          <w:sz w:val="28"/>
          <w:szCs w:val="28"/>
        </w:rPr>
        <w:t xml:space="preserve"> </w:t>
      </w:r>
      <w:r w:rsidRPr="00B879C6">
        <w:rPr>
          <w:rFonts w:ascii="FrankRuehl" w:hAnsi="FrankRuehl"/>
          <w:sz w:val="28"/>
          <w:szCs w:val="28"/>
          <w:rtl/>
        </w:rPr>
        <w:t>בתקופות</w:t>
      </w:r>
      <w:r w:rsidRPr="00B879C6">
        <w:rPr>
          <w:rFonts w:ascii="FrankRuehl" w:hAnsi="FrankRuehl"/>
          <w:sz w:val="28"/>
          <w:szCs w:val="28"/>
        </w:rPr>
        <w:t xml:space="preserve"> </w:t>
      </w:r>
      <w:r w:rsidRPr="00B879C6">
        <w:rPr>
          <w:rFonts w:ascii="FrankRuehl" w:hAnsi="FrankRuehl"/>
          <w:sz w:val="28"/>
          <w:szCs w:val="28"/>
          <w:rtl/>
        </w:rPr>
        <w:t>נוספות</w:t>
      </w:r>
      <w:r w:rsidRPr="00B879C6">
        <w:rPr>
          <w:rFonts w:ascii="FrankRuehl" w:hAnsi="FrankRuehl"/>
          <w:sz w:val="28"/>
          <w:szCs w:val="28"/>
        </w:rPr>
        <w:t xml:space="preserve"> </w:t>
      </w:r>
      <w:r w:rsidRPr="00B879C6">
        <w:rPr>
          <w:rFonts w:ascii="FrankRuehl" w:hAnsi="FrankRuehl"/>
          <w:sz w:val="28"/>
          <w:szCs w:val="28"/>
          <w:rtl/>
        </w:rPr>
        <w:t>כמפורט בחוזה השכירות אשר במכרז</w:t>
      </w:r>
      <w:r w:rsidR="00B879C6">
        <w:rPr>
          <w:rStyle w:val="af7"/>
          <w:rFonts w:hint="cs"/>
          <w:rtl/>
          <w:lang w:eastAsia="he-IL"/>
        </w:rPr>
        <w:t>.</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554E230E"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lastRenderedPageBreak/>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39FD3BF"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158B09E6"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B879C6" w:rsidRDefault="008175B4" w:rsidP="00635189">
      <w:pPr>
        <w:pStyle w:val="aa"/>
        <w:ind w:left="1416"/>
        <w:rPr>
          <w:rFonts w:ascii="FrankRuehl" w:hAnsi="FrankRuehl"/>
          <w:spacing w:val="-4"/>
          <w:sz w:val="28"/>
          <w:szCs w:val="28"/>
          <w:rtl/>
        </w:rPr>
      </w:pPr>
      <w:r w:rsidRPr="00B879C6">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B879C6">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462A68FF"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w:t>
      </w:r>
      <w:r w:rsidRPr="00A61989">
        <w:rPr>
          <w:rFonts w:ascii="FrankRuehl" w:eastAsia="Calibri" w:hAnsi="FrankRuehl"/>
          <w:i/>
          <w:sz w:val="28"/>
          <w:szCs w:val="28"/>
          <w:rtl/>
        </w:rPr>
        <w:lastRenderedPageBreak/>
        <w:t>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640AD04F"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0DE64018"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B879C6">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55358094"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lastRenderedPageBreak/>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2CB24937" w14:textId="140C6D15"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85186D4"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AAE30E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7970F7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5585A505"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7488A" w14:textId="77777777" w:rsidR="000A6452" w:rsidRDefault="000A6452">
      <w:r>
        <w:separator/>
      </w:r>
    </w:p>
  </w:endnote>
  <w:endnote w:type="continuationSeparator" w:id="0">
    <w:p w14:paraId="22D5C18C" w14:textId="77777777" w:rsidR="000A6452" w:rsidRDefault="000A6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79719510"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ED5889">
      <w:rPr>
        <w:rStyle w:val="ae"/>
        <w:noProof/>
        <w:rtl/>
      </w:rPr>
      <w:t>10</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0ECC3" w14:textId="77777777" w:rsidR="000A6452" w:rsidRDefault="000A6452">
      <w:r>
        <w:separator/>
      </w:r>
    </w:p>
  </w:footnote>
  <w:footnote w:type="continuationSeparator" w:id="0">
    <w:p w14:paraId="4ED1059A" w14:textId="77777777" w:rsidR="000A6452" w:rsidRDefault="000A64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F8FB1F1" w:rsidR="00750493" w:rsidRDefault="00750493" w:rsidP="0065080B">
    <w:pPr>
      <w:pStyle w:val="ac"/>
      <w:jc w:val="center"/>
      <w:rPr>
        <w:b/>
        <w:bCs/>
        <w:szCs w:val="32"/>
        <w:rtl/>
      </w:rPr>
    </w:pPr>
    <w:r w:rsidRPr="00B77A4C">
      <w:rPr>
        <w:b/>
        <w:bCs/>
        <w:szCs w:val="32"/>
        <w:rtl/>
      </w:rPr>
      <w:t>חטיבת נכסים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452"/>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0D12"/>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868"/>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4E9B"/>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5080B"/>
    <w:rsid w:val="00660820"/>
    <w:rsid w:val="0066664E"/>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75670"/>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79C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25A9A"/>
    <w:rsid w:val="00D26A3D"/>
    <w:rsid w:val="00D27240"/>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35ED"/>
    <w:rsid w:val="00DB424C"/>
    <w:rsid w:val="00DB4B2B"/>
    <w:rsid w:val="00DB4F12"/>
    <w:rsid w:val="00DC405B"/>
    <w:rsid w:val="00DC6CF5"/>
    <w:rsid w:val="00DC76A5"/>
    <w:rsid w:val="00DD5320"/>
    <w:rsid w:val="00DD7497"/>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5889"/>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09E4"/>
    <w:rsid w:val="00F7250F"/>
    <w:rsid w:val="00F74010"/>
    <w:rsid w:val="00F74EF7"/>
    <w:rsid w:val="00F80DA7"/>
    <w:rsid w:val="00F81C01"/>
    <w:rsid w:val="00F81D51"/>
    <w:rsid w:val="00F831B6"/>
    <w:rsid w:val="00F84085"/>
    <w:rsid w:val="00F86DB2"/>
    <w:rsid w:val="00F975CB"/>
    <w:rsid w:val="00FA5F6F"/>
    <w:rsid w:val="00FB2624"/>
    <w:rsid w:val="00FB3385"/>
    <w:rsid w:val="00FB60A3"/>
    <w:rsid w:val="00FB687F"/>
    <w:rsid w:val="00FC1F77"/>
    <w:rsid w:val="00FC7B7B"/>
    <w:rsid w:val="00FD2A26"/>
    <w:rsid w:val="00FD4C24"/>
    <w:rsid w:val="00FE18BF"/>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3399"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0AC774-C9B3-433C-A7B7-95355E813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Pages>
  <Words>2520</Words>
  <Characters>12363</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9</cp:revision>
  <cp:lastPrinted>2018-01-25T13:35:00Z</cp:lastPrinted>
  <dcterms:created xsi:type="dcterms:W3CDTF">2021-05-19T11:44:00Z</dcterms:created>
  <dcterms:modified xsi:type="dcterms:W3CDTF">2021-06-13T12:34:00Z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